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u w:val="single"/>
        </w:rPr>
      </w:pPr>
      <w:r>
        <w:rPr>
          <w:u w:val="single"/>
        </w:rPr>
        <w:t>New Score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  <w:t xml:space="preserve">Think of a word you can remember learning. Make a prediction of how many times you will use it in your life, and when you will stop using it.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When I was three, my grandfather read “</w:t>
      </w:r>
      <w:r>
        <w:rPr>
          <w:i/>
          <w:iCs/>
        </w:rPr>
        <w:t>Rikki-tikki-tavi</w:t>
      </w:r>
      <w:r>
        <w:rPr/>
        <w:t xml:space="preserve">” to me from Kipling’s </w:t>
      </w:r>
      <w:r>
        <w:rPr>
          <w:i/>
          <w:iCs/>
        </w:rPr>
        <w:t>Jungle Book</w:t>
      </w:r>
      <w:r>
        <w:rPr/>
        <w:t>.  I liked it so much I taught myself to read using the next story, “</w:t>
      </w:r>
      <w:r>
        <w:rPr>
          <w:i/>
          <w:iCs/>
        </w:rPr>
        <w:t>The White Seal</w:t>
      </w:r>
      <w:r>
        <w:rPr/>
        <w:t xml:space="preserve">”.  I don’t remember </w:t>
      </w:r>
      <w:r>
        <w:rPr>
          <w:i/>
          <w:iCs/>
        </w:rPr>
        <w:t>learning</w:t>
      </w:r>
      <w:r>
        <w:rPr/>
        <w:t xml:space="preserve"> new words, but I’ll never forget how much trouble I had with </w:t>
      </w:r>
      <w:r>
        <w:rPr>
          <w:i/>
          <w:iCs/>
        </w:rPr>
        <w:t>spelling</w:t>
      </w:r>
      <w:r>
        <w:rPr/>
        <w:t xml:space="preserve"> them, especially the one that gave me the most trouble: “</w:t>
      </w:r>
      <w:r>
        <w:rPr>
          <w:b/>
          <w:bCs/>
          <w:i/>
          <w:iCs/>
        </w:rPr>
        <w:t>the</w:t>
      </w:r>
      <w:r>
        <w:rPr/>
        <w:t xml:space="preserve">”.   I had learned the </w:t>
      </w:r>
      <w:r>
        <w:rPr>
          <w:i/>
          <w:iCs/>
        </w:rPr>
        <w:t>sounds</w:t>
      </w:r>
      <w:r>
        <w:rPr/>
        <w:t xml:space="preserve"> of all the letters, but no one had told me about </w:t>
      </w:r>
      <w:r>
        <w:rPr>
          <w:i/>
          <w:iCs/>
        </w:rPr>
        <w:t>dipthongs</w:t>
      </w:r>
      <w:r>
        <w:rPr/>
        <w:t xml:space="preserve">, and I’d never heard anyone say, “tuh,huh,eh”.  Having two letters make one sound seemed like a dirty trick and made me mad, but I got over it... sort of.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Since then I reckon I’ve used that word in nearly every sentence I’ve spoken or written, </w:t>
      </w:r>
      <w:r>
        <w:rPr/>
        <w:t xml:space="preserve">except this one.  Well, on average.  Let’s say about once in every dozen words, like in the above paragraph.  How many words have I spoken or written in the past 73 years (I don’t count the first 3)?  Hmmm.  A page of typed text is about 360 characters; my words average about 6 characters each, so that makes about 60 words/page, </w:t>
      </w:r>
      <w:r>
        <w:rPr/>
        <w:t xml:space="preserve">for about 5 “the”s per page.  I have around 400 publications, averaging around 20 typewritten pages each, and they were all rewritten several times, so “CV-related” writing adds up to some 16,000 pages.  “Other” writing is probably at least 4 times as voluminous, so let’s say a total of 80,000 pages or 400,000 “the”s </w:t>
      </w:r>
      <w:r>
        <w:rPr>
          <w:i/>
          <w:iCs/>
        </w:rPr>
        <w:t>written</w:t>
      </w:r>
      <w:r>
        <w:rPr/>
        <w:t xml:space="preserve">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Surely I talk as much as I write, maybe more.  (??)  So I’m going to round up to about a </w:t>
      </w:r>
      <w:r>
        <w:rPr>
          <w:b/>
          <w:bCs/>
        </w:rPr>
        <w:t>million</w:t>
      </w:r>
      <w:r>
        <w:rPr/>
        <w:t xml:space="preserve"> “the”s so far.  Plus or minus an order of magnitude, I reckon.  Since I doubt I will live long enough to double that number, the difference between “so far” and “in my whole life” is within the uncertainty.  :-(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More recent examples would be “</w:t>
      </w:r>
      <w:r>
        <w:rPr>
          <w:b/>
          <w:bCs/>
          <w:i/>
          <w:iCs/>
        </w:rPr>
        <w:t>narrative</w:t>
      </w:r>
      <w:r>
        <w:rPr/>
        <w:t>” or “</w:t>
      </w:r>
      <w:r>
        <w:rPr>
          <w:b/>
          <w:bCs/>
          <w:i/>
          <w:iCs/>
        </w:rPr>
        <w:t>text</w:t>
      </w:r>
      <w:r>
        <w:rPr/>
        <w:t xml:space="preserve">” as expropriated by postmodern sociologist-philosophers.  Let’s not go there.  I use those words all the time with their original meanings, but </w:t>
      </w:r>
      <w:r>
        <w:rPr>
          <w:i/>
          <w:iCs/>
        </w:rPr>
        <w:t>never</w:t>
      </w:r>
      <w:r>
        <w:rPr/>
        <w:t xml:space="preserve"> that way.  Grrr...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C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C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LibreOffice/7.2.5.2$Linux_X86_64 LibreOffice_project/20$Build-2</Application>
  <AppVersion>15.0000</AppVersion>
  <Pages>1</Pages>
  <Words>361</Words>
  <Characters>1624</Characters>
  <CharactersWithSpaces>2004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2022-01-28T16:45:00Z</dcterms:created>
  <dc:creator>Microsoft Office User</dc:creator>
  <dc:description/>
  <dc:language>en-CA</dc:language>
  <cp:lastModifiedBy/>
  <dcterms:modified xsi:type="dcterms:W3CDTF">2022-02-04T10:42:58Z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